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34762" w14:textId="3CBB533D" w:rsidR="00D169AF" w:rsidRPr="00984132" w:rsidRDefault="00D169AF" w:rsidP="00984132">
      <w:pPr>
        <w:spacing w:line="480" w:lineRule="auto"/>
        <w:jc w:val="center"/>
        <w:rPr>
          <w:b/>
          <w:bCs/>
          <w:sz w:val="24"/>
          <w:szCs w:val="24"/>
        </w:rPr>
      </w:pPr>
      <w:r w:rsidRPr="00984132">
        <w:rPr>
          <w:b/>
          <w:bCs/>
          <w:sz w:val="24"/>
          <w:szCs w:val="24"/>
        </w:rPr>
        <w:t>THE COIN SHOP NYC, LLC</w:t>
      </w:r>
    </w:p>
    <w:p w14:paraId="40E047D8" w14:textId="6E9A7CA4" w:rsidR="006841EC" w:rsidRPr="0075730E" w:rsidRDefault="006841EC" w:rsidP="00AD7F68">
      <w:pPr>
        <w:spacing w:line="480" w:lineRule="auto"/>
        <w:rPr>
          <w:b/>
          <w:bCs/>
          <w:sz w:val="20"/>
          <w:szCs w:val="20"/>
        </w:rPr>
      </w:pPr>
      <w:r w:rsidRPr="0075730E">
        <w:rPr>
          <w:b/>
          <w:bCs/>
          <w:noProof/>
          <w:sz w:val="20"/>
          <w:szCs w:val="20"/>
        </w:rPr>
        <mc:AlternateContent>
          <mc:Choice Requires="wps">
            <w:drawing>
              <wp:anchor distT="0" distB="0" distL="114300" distR="114300" simplePos="0" relativeHeight="251667456" behindDoc="0" locked="0" layoutInCell="1" allowOverlap="1" wp14:anchorId="5FC8F941" wp14:editId="01248E3D">
                <wp:simplePos x="0" y="0"/>
                <wp:positionH relativeFrom="margin">
                  <wp:align>right</wp:align>
                </wp:positionH>
                <wp:positionV relativeFrom="paragraph">
                  <wp:posOffset>209550</wp:posOffset>
                </wp:positionV>
                <wp:extent cx="5915025" cy="19050"/>
                <wp:effectExtent l="0" t="0" r="28575" b="19050"/>
                <wp:wrapNone/>
                <wp:docPr id="349052595"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7C361" id="Straight Connector 1" o:spid="_x0000_s1026" style="position:absolute;flip:y;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16.5pt" to="880.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" strokecolor="black [3200]" strokeweight="1pt">
                <v:stroke joinstyle="miter"/>
                <w10:wrap anchorx="margin"/>
              </v:line>
            </w:pict>
          </mc:Fallback>
        </mc:AlternateContent>
      </w:r>
      <w:r w:rsidR="00D169AF" w:rsidRPr="0075730E">
        <w:rPr>
          <w:b/>
          <w:bCs/>
          <w:sz w:val="20"/>
          <w:szCs w:val="20"/>
        </w:rPr>
        <w:t>This Coin Purchase Agreement ("Agreement") is</w:t>
      </w:r>
      <w:r w:rsidR="00927042" w:rsidRPr="0075730E">
        <w:rPr>
          <w:b/>
          <w:bCs/>
          <w:sz w:val="20"/>
          <w:szCs w:val="20"/>
        </w:rPr>
        <w:t xml:space="preserve"> made and</w:t>
      </w:r>
      <w:r w:rsidR="00D169AF" w:rsidRPr="0075730E">
        <w:rPr>
          <w:b/>
          <w:bCs/>
          <w:sz w:val="20"/>
          <w:szCs w:val="20"/>
        </w:rPr>
        <w:t xml:space="preserve"> entered into on </w:t>
      </w:r>
      <w:sdt>
        <w:sdtPr>
          <w:rPr>
            <w:b/>
            <w:bCs/>
            <w:color w:val="808080" w:themeColor="background1" w:themeShade="80"/>
            <w:sz w:val="20"/>
            <w:szCs w:val="20"/>
          </w:rPr>
          <w:id w:val="-964422449"/>
          <w:placeholder>
            <w:docPart w:val="DefaultPlaceholder_-1854013437"/>
          </w:placeholder>
          <w:date w:fullDate="2024-05-13T00:00:00Z">
            <w:dateFormat w:val="M/d/yyyy"/>
            <w:lid w:val="en-US"/>
            <w:storeMappedDataAs w:val="dateTime"/>
            <w:calendar w:val="gregorian"/>
          </w:date>
        </w:sdtPr>
        <w:sdtEndPr/>
        <w:sdtContent>
          <w:r w:rsidR="00AF6E7F">
            <w:rPr>
              <w:b/>
              <w:bCs/>
              <w:color w:val="808080" w:themeColor="background1" w:themeShade="80"/>
              <w:sz w:val="20"/>
              <w:szCs w:val="20"/>
            </w:rPr>
            <w:t>5</w:t>
          </w:r>
          <w:r w:rsidR="002C08C7">
            <w:rPr>
              <w:b/>
              <w:bCs/>
              <w:color w:val="808080" w:themeColor="background1" w:themeShade="80"/>
              <w:sz w:val="20"/>
              <w:szCs w:val="20"/>
            </w:rPr>
            <w:t>/1</w:t>
          </w:r>
          <w:r w:rsidR="00AF6E7F">
            <w:rPr>
              <w:b/>
              <w:bCs/>
              <w:color w:val="808080" w:themeColor="background1" w:themeShade="80"/>
              <w:sz w:val="20"/>
              <w:szCs w:val="20"/>
            </w:rPr>
            <w:t>3</w:t>
          </w:r>
          <w:r w:rsidR="002C08C7">
            <w:rPr>
              <w:b/>
              <w:bCs/>
              <w:color w:val="808080" w:themeColor="background1" w:themeShade="80"/>
              <w:sz w:val="20"/>
              <w:szCs w:val="20"/>
            </w:rPr>
            <w:t>/2024</w:t>
          </w:r>
        </w:sdtContent>
      </w:sdt>
      <w:r w:rsidR="00711D0D" w:rsidRPr="0075730E">
        <w:rPr>
          <w:b/>
          <w:bCs/>
          <w:sz w:val="20"/>
          <w:szCs w:val="20"/>
        </w:rPr>
        <w:t xml:space="preserve">, </w:t>
      </w:r>
      <w:r w:rsidR="00D169AF" w:rsidRPr="0075730E">
        <w:rPr>
          <w:b/>
          <w:bCs/>
          <w:sz w:val="20"/>
          <w:szCs w:val="20"/>
        </w:rPr>
        <w:t>by and between:</w:t>
      </w:r>
    </w:p>
    <w:p w14:paraId="2D6018FD" w14:textId="1DDE7571" w:rsidR="00705F2F" w:rsidRDefault="00AD7F68" w:rsidP="00733F4D">
      <w:pPr>
        <w:spacing w:line="480" w:lineRule="auto"/>
        <w:rPr>
          <w:b/>
          <w:bCs/>
          <w:sz w:val="20"/>
          <w:szCs w:val="20"/>
        </w:rPr>
      </w:pPr>
      <w:r w:rsidRPr="0075730E">
        <w:rPr>
          <w:b/>
          <w:bCs/>
          <w:noProof/>
          <w:sz w:val="20"/>
          <w:szCs w:val="20"/>
        </w:rPr>
        <mc:AlternateContent>
          <mc:Choice Requires="wps">
            <w:drawing>
              <wp:anchor distT="0" distB="0" distL="114300" distR="114300" simplePos="0" relativeHeight="251661312" behindDoc="0" locked="0" layoutInCell="1" allowOverlap="1" wp14:anchorId="1F4BECD3" wp14:editId="5CEBF7A2">
                <wp:simplePos x="0" y="0"/>
                <wp:positionH relativeFrom="margin">
                  <wp:align>right</wp:align>
                </wp:positionH>
                <wp:positionV relativeFrom="paragraph">
                  <wp:posOffset>175895</wp:posOffset>
                </wp:positionV>
                <wp:extent cx="5915025" cy="19050"/>
                <wp:effectExtent l="0" t="0" r="28575" b="19050"/>
                <wp:wrapNone/>
                <wp:docPr id="1931463420"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D9952E" id="Straight Connector 1"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13.85pt" to="880.3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" strokecolor="black [3200]" strokeweight="1pt">
                <v:stroke joinstyle="miter"/>
                <w10:wrap anchorx="margin"/>
              </v:line>
            </w:pict>
          </mc:Fallback>
        </mc:AlternateContent>
      </w:r>
      <w:r w:rsidR="003A13BC" w:rsidRPr="0075730E">
        <w:rPr>
          <w:b/>
          <w:bCs/>
          <w:sz w:val="20"/>
          <w:szCs w:val="20"/>
        </w:rPr>
        <w:t>and</w:t>
      </w:r>
    </w:p>
    <w:p w14:paraId="6E841F2A" w14:textId="5CB93F67" w:rsidR="00D169AF" w:rsidRPr="0075730E" w:rsidRDefault="00705F2F" w:rsidP="00AD7F68">
      <w:pPr>
        <w:spacing w:line="480" w:lineRule="auto"/>
        <w:rPr>
          <w:b/>
          <w:bCs/>
          <w:sz w:val="20"/>
          <w:szCs w:val="20"/>
        </w:rPr>
      </w:pPr>
      <w:r w:rsidRPr="0075730E">
        <w:rPr>
          <w:b/>
          <w:bCs/>
          <w:noProof/>
          <w:sz w:val="20"/>
          <w:szCs w:val="20"/>
        </w:rPr>
        <mc:AlternateContent>
          <mc:Choice Requires="wps">
            <w:drawing>
              <wp:anchor distT="0" distB="0" distL="114300" distR="114300" simplePos="0" relativeHeight="251669504" behindDoc="0" locked="0" layoutInCell="1" allowOverlap="1" wp14:anchorId="36FD1C6D" wp14:editId="49C22776">
                <wp:simplePos x="0" y="0"/>
                <wp:positionH relativeFrom="margin">
                  <wp:align>right</wp:align>
                </wp:positionH>
                <wp:positionV relativeFrom="paragraph">
                  <wp:posOffset>467912</wp:posOffset>
                </wp:positionV>
                <wp:extent cx="5915025" cy="19050"/>
                <wp:effectExtent l="0" t="0" r="28575" b="19050"/>
                <wp:wrapNone/>
                <wp:docPr id="1887690683"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6C45BE" id="Straight Connector 1" o:spid="_x0000_s1026" style="position:absolute;flip:y;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36.85pt" to="880.3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" strokecolor="black [3200]" strokeweight="1pt">
                <v:stroke joinstyle="miter"/>
                <w10:wrap anchorx="margin"/>
              </v:line>
            </w:pict>
          </mc:Fallback>
        </mc:AlternateContent>
      </w:r>
      <w:r w:rsidRPr="0075730E">
        <w:rPr>
          <w:b/>
          <w:bCs/>
          <w:noProof/>
          <w:sz w:val="20"/>
          <w:szCs w:val="20"/>
        </w:rPr>
        <mc:AlternateContent>
          <mc:Choice Requires="wps">
            <w:drawing>
              <wp:anchor distT="0" distB="0" distL="114300" distR="114300" simplePos="0" relativeHeight="251665408" behindDoc="0" locked="0" layoutInCell="1" allowOverlap="1" wp14:anchorId="5A0C8A41" wp14:editId="64F85D5B">
                <wp:simplePos x="0" y="0"/>
                <wp:positionH relativeFrom="margin">
                  <wp:align>right</wp:align>
                </wp:positionH>
                <wp:positionV relativeFrom="paragraph">
                  <wp:posOffset>165541</wp:posOffset>
                </wp:positionV>
                <wp:extent cx="5915025" cy="19050"/>
                <wp:effectExtent l="0" t="0" r="28575" b="19050"/>
                <wp:wrapNone/>
                <wp:docPr id="1642974345"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D7D23A" id="Straight Connector 1" o:spid="_x0000_s1026" style="position:absolute;flip:y;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13.05pt" to="880.3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" strokecolor="black [3200]" strokeweight="1pt">
                <v:stroke joinstyle="miter"/>
                <w10:wrap anchorx="margin"/>
              </v:line>
            </w:pict>
          </mc:Fallback>
        </mc:AlternateContent>
      </w:r>
      <w:r w:rsidR="003A13BC" w:rsidRPr="0075730E">
        <w:rPr>
          <w:b/>
          <w:bCs/>
          <w:sz w:val="20"/>
          <w:szCs w:val="20"/>
        </w:rPr>
        <w:t xml:space="preserve"> The</w:t>
      </w:r>
      <w:r w:rsidR="005240F6" w:rsidRPr="0075730E">
        <w:rPr>
          <w:b/>
          <w:bCs/>
          <w:sz w:val="20"/>
          <w:szCs w:val="20"/>
        </w:rPr>
        <w:t xml:space="preserve"> Coin Shop</w:t>
      </w:r>
      <w:r w:rsidR="00752DCA" w:rsidRPr="0075730E">
        <w:rPr>
          <w:b/>
          <w:bCs/>
          <w:sz w:val="20"/>
          <w:szCs w:val="20"/>
        </w:rPr>
        <w:t xml:space="preserve"> </w:t>
      </w:r>
      <w:r w:rsidR="005240F6" w:rsidRPr="0075730E">
        <w:rPr>
          <w:b/>
          <w:bCs/>
          <w:sz w:val="20"/>
          <w:szCs w:val="20"/>
        </w:rPr>
        <w:t>NY</w:t>
      </w:r>
      <w:r w:rsidR="00840A41" w:rsidRPr="0075730E">
        <w:rPr>
          <w:b/>
          <w:bCs/>
          <w:sz w:val="20"/>
          <w:szCs w:val="20"/>
        </w:rPr>
        <w:t>C</w:t>
      </w:r>
      <w:r w:rsidR="004C034B" w:rsidRPr="0075730E">
        <w:rPr>
          <w:b/>
          <w:bCs/>
          <w:sz w:val="20"/>
          <w:szCs w:val="20"/>
        </w:rPr>
        <w:t>,</w:t>
      </w:r>
      <w:r w:rsidR="00F11CCA" w:rsidRPr="0075730E">
        <w:rPr>
          <w:b/>
          <w:bCs/>
          <w:sz w:val="20"/>
          <w:szCs w:val="20"/>
        </w:rPr>
        <w:t xml:space="preserve"> located at </w:t>
      </w:r>
      <w:r w:rsidR="00D21C77" w:rsidRPr="0075730E">
        <w:rPr>
          <w:b/>
          <w:bCs/>
          <w:sz w:val="20"/>
          <w:szCs w:val="20"/>
        </w:rPr>
        <w:t>1044 Franklin Ave</w:t>
      </w:r>
      <w:r w:rsidR="00F11CCA" w:rsidRPr="0075730E">
        <w:rPr>
          <w:b/>
          <w:bCs/>
          <w:sz w:val="20"/>
          <w:szCs w:val="20"/>
        </w:rPr>
        <w:t xml:space="preserve">, </w:t>
      </w:r>
      <w:r w:rsidR="00D21C77" w:rsidRPr="0075730E">
        <w:rPr>
          <w:b/>
          <w:bCs/>
          <w:sz w:val="20"/>
          <w:szCs w:val="20"/>
        </w:rPr>
        <w:t>Floor 2</w:t>
      </w:r>
      <w:r w:rsidR="00F11CCA" w:rsidRPr="0075730E">
        <w:rPr>
          <w:b/>
          <w:bCs/>
          <w:sz w:val="20"/>
          <w:szCs w:val="20"/>
        </w:rPr>
        <w:t>,</w:t>
      </w:r>
      <w:r w:rsidR="00D21C77" w:rsidRPr="0075730E">
        <w:rPr>
          <w:b/>
          <w:bCs/>
          <w:sz w:val="20"/>
          <w:szCs w:val="20"/>
        </w:rPr>
        <w:t xml:space="preserve"> Garden City, NY 11530</w:t>
      </w:r>
      <w:r w:rsidR="00752DCA" w:rsidRPr="0075730E">
        <w:rPr>
          <w:b/>
          <w:bCs/>
          <w:sz w:val="20"/>
          <w:szCs w:val="20"/>
        </w:rPr>
        <w:t xml:space="preserve"> </w:t>
      </w:r>
      <w:r w:rsidR="004C034B" w:rsidRPr="0075730E">
        <w:rPr>
          <w:b/>
          <w:bCs/>
          <w:sz w:val="20"/>
          <w:szCs w:val="20"/>
        </w:rPr>
        <w:t>reachable at</w:t>
      </w:r>
      <w:r w:rsidR="008F4C27" w:rsidRPr="0075730E">
        <w:rPr>
          <w:b/>
          <w:bCs/>
          <w:sz w:val="20"/>
          <w:szCs w:val="20"/>
        </w:rPr>
        <w:t xml:space="preserve"> </w:t>
      </w:r>
      <w:r w:rsidR="004C034B" w:rsidRPr="0075730E">
        <w:rPr>
          <w:b/>
          <w:bCs/>
          <w:sz w:val="20"/>
          <w:szCs w:val="20"/>
        </w:rPr>
        <w:t>(</w:t>
      </w:r>
      <w:r w:rsidR="00D21C77" w:rsidRPr="0075730E">
        <w:rPr>
          <w:b/>
          <w:bCs/>
          <w:sz w:val="20"/>
          <w:szCs w:val="20"/>
        </w:rPr>
        <w:t>929</w:t>
      </w:r>
      <w:r w:rsidR="004C034B" w:rsidRPr="0075730E">
        <w:rPr>
          <w:b/>
          <w:bCs/>
          <w:sz w:val="20"/>
          <w:szCs w:val="20"/>
        </w:rPr>
        <w:t>)</w:t>
      </w:r>
      <w:r w:rsidR="00D21C77" w:rsidRPr="0075730E">
        <w:rPr>
          <w:b/>
          <w:bCs/>
          <w:sz w:val="20"/>
          <w:szCs w:val="20"/>
        </w:rPr>
        <w:t>-353-7223</w:t>
      </w:r>
      <w:r w:rsidR="008F4C27" w:rsidRPr="0075730E">
        <w:rPr>
          <w:b/>
          <w:bCs/>
          <w:sz w:val="20"/>
          <w:szCs w:val="20"/>
        </w:rPr>
        <w:t xml:space="preserve"> and</w:t>
      </w:r>
      <w:r>
        <w:rPr>
          <w:b/>
          <w:bCs/>
          <w:sz w:val="20"/>
          <w:szCs w:val="20"/>
        </w:rPr>
        <w:t xml:space="preserve"> </w:t>
      </w:r>
      <w:r w:rsidR="00D21C77" w:rsidRPr="0075730E">
        <w:rPr>
          <w:b/>
          <w:bCs/>
          <w:sz w:val="20"/>
          <w:szCs w:val="20"/>
        </w:rPr>
        <w:t>rmurray@thecoinshopny.com</w:t>
      </w:r>
      <w:r w:rsidR="000A1E7F" w:rsidRPr="0075730E">
        <w:rPr>
          <w:b/>
          <w:bCs/>
          <w:sz w:val="20"/>
          <w:szCs w:val="20"/>
        </w:rPr>
        <w:t>.</w:t>
      </w:r>
    </w:p>
    <w:p w14:paraId="4F688FCD" w14:textId="77777777" w:rsidR="000A1E7F" w:rsidRDefault="000A1E7F" w:rsidP="00AD7F68">
      <w:pPr>
        <w:spacing w:line="480" w:lineRule="auto"/>
        <w:rPr>
          <w:highlight w:val="yellow"/>
        </w:rPr>
      </w:pPr>
    </w:p>
    <w:p w14:paraId="362452C5" w14:textId="283D36B5" w:rsidR="00D169AF" w:rsidRDefault="00D169AF" w:rsidP="00AD7F68">
      <w:pPr>
        <w:spacing w:line="480" w:lineRule="auto"/>
      </w:pPr>
      <w:r w:rsidRPr="00661543">
        <w:rPr>
          <w:highlight w:val="yellow"/>
        </w:rPr>
        <w:t>1. Description of Coins:</w:t>
      </w:r>
    </w:p>
    <w:p w14:paraId="432BCD6C" w14:textId="77777777" w:rsidR="005B18BC" w:rsidRDefault="00D169AF" w:rsidP="00AD7F68">
      <w:pPr>
        <w:spacing w:line="480" w:lineRule="auto"/>
      </w:pPr>
      <w:r>
        <w:t xml:space="preserve">The Seller agrees to sell, and the Buyer agrees to purchase, the following numismatic coins (the "Coins") </w:t>
      </w:r>
    </w:p>
    <w:p w14:paraId="3A162A4B" w14:textId="22A5D726" w:rsidR="00252CAB" w:rsidRDefault="00707F9C" w:rsidP="00AD7F68">
      <w:pPr>
        <w:spacing w:line="480" w:lineRule="auto"/>
        <w:rPr>
          <w:highlight w:val="yellow"/>
        </w:rPr>
      </w:pPr>
      <w:r>
        <w:t xml:space="preserve">Multiple rolls </w:t>
      </w:r>
      <w:r w:rsidR="00C96922">
        <w:t>Morgan &amp; Peace Dollar</w:t>
      </w:r>
    </w:p>
    <w:p w14:paraId="545FDFDB" w14:textId="03FC7F03" w:rsidR="00D169AF" w:rsidRDefault="00D169AF" w:rsidP="00AD7F68">
      <w:pPr>
        <w:spacing w:line="480" w:lineRule="auto"/>
      </w:pPr>
      <w:r w:rsidRPr="00661543">
        <w:rPr>
          <w:highlight w:val="yellow"/>
        </w:rPr>
        <w:t>2. Purchase Price:</w:t>
      </w:r>
      <w:r w:rsidR="005B18BC">
        <w:t xml:space="preserve"> </w:t>
      </w:r>
      <w:r>
        <w:t>The total purchase price for the Coins</w:t>
      </w:r>
      <w:r w:rsidR="002F1424">
        <w:t xml:space="preserve"> will be determined upon full inspection</w:t>
      </w:r>
      <w:r w:rsidR="0087157E">
        <w:t xml:space="preserve">. </w:t>
      </w:r>
      <w:r w:rsidR="00855A20">
        <w:t>Once</w:t>
      </w:r>
      <w:r w:rsidR="0087157E" w:rsidRPr="0087157E">
        <w:t xml:space="preserve"> we inspect and appraise the coins</w:t>
      </w:r>
      <w:r w:rsidR="00855A20">
        <w:t>, if</w:t>
      </w:r>
      <w:r w:rsidR="0087157E" w:rsidRPr="0087157E">
        <w:t xml:space="preserve"> we do NOT come to </w:t>
      </w:r>
      <w:r w:rsidR="00855A20">
        <w:t>a</w:t>
      </w:r>
      <w:r w:rsidR="00662785">
        <w:t xml:space="preserve">n </w:t>
      </w:r>
      <w:r w:rsidR="0087157E" w:rsidRPr="0087157E">
        <w:t xml:space="preserve">agreement on </w:t>
      </w:r>
      <w:r w:rsidR="006057FF" w:rsidRPr="0087157E">
        <w:t>price,</w:t>
      </w:r>
      <w:r w:rsidR="0087157E" w:rsidRPr="0087157E">
        <w:t xml:space="preserve"> we </w:t>
      </w:r>
      <w:r w:rsidR="00E35FF9">
        <w:t>will</w:t>
      </w:r>
      <w:r w:rsidR="00662785">
        <w:t xml:space="preserve"> promptly</w:t>
      </w:r>
      <w:r w:rsidR="00E35FF9">
        <w:t xml:space="preserve"> initiate</w:t>
      </w:r>
      <w:r w:rsidR="00E7643D">
        <w:t xml:space="preserve"> the return process a</w:t>
      </w:r>
      <w:r w:rsidR="00871041">
        <w:t>nd arrange for it to be shipped back to you.</w:t>
      </w:r>
    </w:p>
    <w:p w14:paraId="7D1BC506" w14:textId="412C2AA0" w:rsidR="00D169AF" w:rsidRDefault="005B18BC" w:rsidP="00AD7F68">
      <w:pPr>
        <w:spacing w:line="480" w:lineRule="auto"/>
      </w:pPr>
      <w:r w:rsidRPr="00661543">
        <w:rPr>
          <w:highlight w:val="yellow"/>
        </w:rPr>
        <w:t>Total: $</w:t>
      </w:r>
      <w:r w:rsidR="00C54B47">
        <w:t xml:space="preserve"> </w:t>
      </w:r>
      <w:r w:rsidR="0087157E">
        <w:t>YTD</w:t>
      </w:r>
    </w:p>
    <w:p w14:paraId="2D6269AC" w14:textId="0E78FCBC" w:rsidR="00D169AF" w:rsidRDefault="00D169AF" w:rsidP="00AD7F68">
      <w:pPr>
        <w:spacing w:line="480" w:lineRule="auto"/>
      </w:pPr>
      <w:r>
        <w:t xml:space="preserve">Payment Method: </w:t>
      </w:r>
      <w:r w:rsidR="00CD209C">
        <w:t>Paid upon</w:t>
      </w:r>
      <w:r w:rsidR="00453894">
        <w:t xml:space="preserve"> successful</w:t>
      </w:r>
      <w:r w:rsidR="00CD209C">
        <w:t xml:space="preserve"> </w:t>
      </w:r>
      <w:r w:rsidR="0087157E">
        <w:t xml:space="preserve">negotiation via wire, </w:t>
      </w:r>
      <w:r w:rsidR="004F0C3D">
        <w:t>certified check or electronically.</w:t>
      </w:r>
    </w:p>
    <w:p w14:paraId="337CB3F1" w14:textId="0DDB6457" w:rsidR="00D169AF" w:rsidRDefault="00D169AF" w:rsidP="00AD7F68">
      <w:pPr>
        <w:spacing w:line="480" w:lineRule="auto"/>
      </w:pPr>
      <w:r>
        <w:t xml:space="preserve">Payment Due Date: </w:t>
      </w:r>
      <w:r w:rsidR="00093484">
        <w:t>30 days</w:t>
      </w:r>
    </w:p>
    <w:p w14:paraId="55FED89A" w14:textId="77777777" w:rsidR="0079160F" w:rsidRDefault="00D169AF" w:rsidP="00AD7F68">
      <w:pPr>
        <w:spacing w:line="480" w:lineRule="auto"/>
      </w:pPr>
      <w:r w:rsidRPr="00661543">
        <w:rPr>
          <w:highlight w:val="yellow"/>
        </w:rPr>
        <w:t>3. Inspection and Acceptance:</w:t>
      </w:r>
    </w:p>
    <w:p w14:paraId="4BD39E0F" w14:textId="589E8FC8" w:rsidR="0080509D" w:rsidRPr="00AD7F68" w:rsidRDefault="00D169AF" w:rsidP="00AD7F68">
      <w:pPr>
        <w:spacing w:line="480" w:lineRule="auto"/>
      </w:pPr>
      <w:r>
        <w:t>The Buyer shall have the right to inspect the Coins upon delivery. The Coins must be in the condition as described by the Seller and free from any encumbrances or liens. If the Coins do not meet the agreed-upon condition or are subject to any liens, the Buyer may reject them.</w:t>
      </w:r>
    </w:p>
    <w:p w14:paraId="19EBF3CC" w14:textId="77777777" w:rsidR="0079160F" w:rsidRDefault="00661543" w:rsidP="00AD7F68">
      <w:pPr>
        <w:spacing w:line="480" w:lineRule="auto"/>
      </w:pPr>
      <w:r w:rsidRPr="00661543">
        <w:rPr>
          <w:highlight w:val="yellow"/>
        </w:rPr>
        <w:t>4. Transfer of Ownership:</w:t>
      </w:r>
    </w:p>
    <w:p w14:paraId="026203CD" w14:textId="218C2ECB" w:rsidR="00D169AF" w:rsidRDefault="00D169AF" w:rsidP="00AD7F68">
      <w:pPr>
        <w:spacing w:line="480" w:lineRule="auto"/>
      </w:pPr>
      <w:r>
        <w:lastRenderedPageBreak/>
        <w:t>Upon payment of the purchase price, ownership of the Coins shall transfer from the Seller to the Buyer.</w:t>
      </w:r>
    </w:p>
    <w:p w14:paraId="2D22C251" w14:textId="77777777" w:rsidR="00AD7F68" w:rsidRDefault="00D169AF" w:rsidP="00AD7F68">
      <w:pPr>
        <w:spacing w:line="480" w:lineRule="auto"/>
      </w:pPr>
      <w:r w:rsidRPr="00661543">
        <w:rPr>
          <w:highlight w:val="yellow"/>
        </w:rPr>
        <w:t>5. Representations and Warranties:</w:t>
      </w:r>
    </w:p>
    <w:p w14:paraId="17FC41D7" w14:textId="45D23AB3" w:rsidR="00D169AF" w:rsidRDefault="00D169AF" w:rsidP="00AD7F68">
      <w:pPr>
        <w:spacing w:line="480" w:lineRule="auto"/>
      </w:pPr>
      <w:r>
        <w:t>The Seller represents and warrants that they have legal ownership of the Coins and have the right to sell them. The Seller also warrants that the Coins are free from any third-party claims or liens.</w:t>
      </w:r>
    </w:p>
    <w:p w14:paraId="471A0A7C" w14:textId="77777777" w:rsidR="00AD7F68" w:rsidRDefault="00D169AF" w:rsidP="00AD7F68">
      <w:pPr>
        <w:spacing w:line="480" w:lineRule="auto"/>
      </w:pPr>
      <w:r w:rsidRPr="00661543">
        <w:rPr>
          <w:highlight w:val="yellow"/>
        </w:rPr>
        <w:t>6. Governing Law:</w:t>
      </w:r>
    </w:p>
    <w:p w14:paraId="042F709E" w14:textId="5AE966CF" w:rsidR="00D169AF" w:rsidRDefault="00D169AF" w:rsidP="00AD7F68">
      <w:pPr>
        <w:spacing w:line="480" w:lineRule="auto"/>
      </w:pPr>
      <w:r>
        <w:t xml:space="preserve">This Agreement shall be governed by and construed in accordance with the laws of </w:t>
      </w:r>
      <w:r w:rsidR="005B18BC">
        <w:t>New York State, Nassau County</w:t>
      </w:r>
      <w:r w:rsidR="007A2A7C">
        <w:t>.</w:t>
      </w:r>
    </w:p>
    <w:p w14:paraId="3AE50672" w14:textId="77777777" w:rsidR="00D169AF" w:rsidRDefault="00D169AF" w:rsidP="00AD7F68">
      <w:pPr>
        <w:spacing w:line="480" w:lineRule="auto"/>
      </w:pPr>
      <w:r w:rsidRPr="00661543">
        <w:rPr>
          <w:highlight w:val="yellow"/>
        </w:rPr>
        <w:t>7. Entire Agreement:</w:t>
      </w:r>
    </w:p>
    <w:p w14:paraId="34459190" w14:textId="77777777" w:rsidR="00D169AF" w:rsidRDefault="00D169AF" w:rsidP="00AD7F68">
      <w:pPr>
        <w:spacing w:line="480" w:lineRule="auto"/>
      </w:pPr>
      <w:r>
        <w:t>This Agreement constitutes the entire understanding between the parties and supersedes all prior agreements or understandings, whether oral or written.</w:t>
      </w:r>
    </w:p>
    <w:p w14:paraId="0A700E43" w14:textId="07DFE966" w:rsidR="00AD7F68" w:rsidRDefault="00D169AF" w:rsidP="00AD7F68">
      <w:pPr>
        <w:spacing w:line="480" w:lineRule="auto"/>
      </w:pPr>
      <w:r w:rsidRPr="00A12B83">
        <w:rPr>
          <w:highlight w:val="yellow"/>
        </w:rPr>
        <w:t>8. Signature:</w:t>
      </w:r>
    </w:p>
    <w:p w14:paraId="4195BD76" w14:textId="09472C02" w:rsidR="00D169AF" w:rsidRDefault="00741AF2" w:rsidP="00AD7F68">
      <w:pPr>
        <w:spacing w:line="480" w:lineRule="auto"/>
      </w:pPr>
      <w:r>
        <w:t>B</w:t>
      </w:r>
      <w:r w:rsidR="00D169AF">
        <w:t>y signing below, the parties acknowledge their acceptance and agreement to the terms and conditions outlined in this Agreement.</w:t>
      </w:r>
    </w:p>
    <w:p w14:paraId="351E99AE" w14:textId="77777777" w:rsidR="003C5CFF" w:rsidRDefault="003C5CFF" w:rsidP="00AD7F68">
      <w:pPr>
        <w:spacing w:line="48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5"/>
        <w:gridCol w:w="2785"/>
      </w:tblGrid>
      <w:tr w:rsidR="00F45A19" w14:paraId="6045668B" w14:textId="77777777" w:rsidTr="00F45A19">
        <w:trPr>
          <w:trHeight w:val="386"/>
        </w:trPr>
        <w:tc>
          <w:tcPr>
            <w:tcW w:w="6565" w:type="dxa"/>
          </w:tcPr>
          <w:p w14:paraId="0DA53A1A" w14:textId="3B2D5078" w:rsidR="00F45A19" w:rsidRDefault="00F45A19" w:rsidP="003C5CFF">
            <w:pPr>
              <w:spacing w:line="720" w:lineRule="auto"/>
            </w:pPr>
            <w:r>
              <w:rPr>
                <w:highlight w:val="yellow"/>
              </w:rPr>
              <w:t>S</w:t>
            </w:r>
            <w:r w:rsidRPr="00661543">
              <w:rPr>
                <w:highlight w:val="yellow"/>
              </w:rPr>
              <w:t>eller's Signature:</w:t>
            </w:r>
            <w:r>
              <w:t xml:space="preserve"> __________________________ </w:t>
            </w:r>
          </w:p>
        </w:tc>
        <w:tc>
          <w:tcPr>
            <w:tcW w:w="2785" w:type="dxa"/>
          </w:tcPr>
          <w:p w14:paraId="16B2B138" w14:textId="50469BF4" w:rsidR="00F45A19" w:rsidRDefault="00F45A19" w:rsidP="00280E55">
            <w:r w:rsidRPr="00661543">
              <w:rPr>
                <w:highlight w:val="yellow"/>
              </w:rPr>
              <w:t>Date:</w:t>
            </w:r>
            <w:r>
              <w:t xml:space="preserve"> ____________</w:t>
            </w:r>
          </w:p>
        </w:tc>
      </w:tr>
      <w:tr w:rsidR="00F45A19" w14:paraId="2B3D785E" w14:textId="77777777" w:rsidTr="00F45A19">
        <w:trPr>
          <w:trHeight w:val="872"/>
        </w:trPr>
        <w:tc>
          <w:tcPr>
            <w:tcW w:w="6565" w:type="dxa"/>
          </w:tcPr>
          <w:p w14:paraId="617BBAFC" w14:textId="332AF516" w:rsidR="00F45A19" w:rsidRDefault="003C5CFF" w:rsidP="00280E55">
            <w:r>
              <w:t>B</w:t>
            </w:r>
            <w:r w:rsidR="00F45A19">
              <w:t xml:space="preserve">uyer's Signature: ___________________________ </w:t>
            </w:r>
          </w:p>
        </w:tc>
        <w:tc>
          <w:tcPr>
            <w:tcW w:w="2785" w:type="dxa"/>
          </w:tcPr>
          <w:p w14:paraId="62C1433D" w14:textId="0EB4CE90" w:rsidR="00F45A19" w:rsidRDefault="00F45A19" w:rsidP="00280E55">
            <w:r>
              <w:t>Date: ____________</w:t>
            </w:r>
          </w:p>
        </w:tc>
      </w:tr>
    </w:tbl>
    <w:p w14:paraId="75B229FE" w14:textId="68A9D551" w:rsidR="00741AF2" w:rsidRDefault="00741AF2" w:rsidP="00280E55"/>
    <w:sectPr w:rsidR="00741AF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CD228" w14:textId="77777777" w:rsidR="00E974D8" w:rsidRDefault="00E974D8" w:rsidP="00D169AF">
      <w:pPr>
        <w:spacing w:after="0" w:line="240" w:lineRule="auto"/>
      </w:pPr>
      <w:r>
        <w:separator/>
      </w:r>
    </w:p>
  </w:endnote>
  <w:endnote w:type="continuationSeparator" w:id="0">
    <w:p w14:paraId="1F2B26E5" w14:textId="77777777" w:rsidR="00E974D8" w:rsidRDefault="00E974D8" w:rsidP="00D16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CA8E9" w14:textId="15700AEA" w:rsidR="00741AF2" w:rsidRDefault="008D76D1" w:rsidP="008D76D1">
    <w:pPr>
      <w:pStyle w:val="Footer"/>
      <w:jc w:val="center"/>
    </w:pPr>
    <w:r>
      <w:rPr>
        <w:noProof/>
      </w:rPr>
      <w:drawing>
        <wp:inline distT="0" distB="0" distL="0" distR="0" wp14:anchorId="065F722D" wp14:editId="35AD6FA9">
          <wp:extent cx="2047875" cy="714375"/>
          <wp:effectExtent l="0" t="0" r="0" b="0"/>
          <wp:docPr id="13477289" name="Picture 3" descr="A gold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7289" name="Picture 3" descr="A gold logo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7875" cy="7143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AF1D1" w14:textId="77777777" w:rsidR="00E974D8" w:rsidRDefault="00E974D8" w:rsidP="00D169AF">
      <w:pPr>
        <w:spacing w:after="0" w:line="240" w:lineRule="auto"/>
      </w:pPr>
      <w:r>
        <w:separator/>
      </w:r>
    </w:p>
  </w:footnote>
  <w:footnote w:type="continuationSeparator" w:id="0">
    <w:p w14:paraId="3DE14C3D" w14:textId="77777777" w:rsidR="00E974D8" w:rsidRDefault="00E974D8" w:rsidP="00D16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25D51" w14:textId="28F67CE8" w:rsidR="00D169AF" w:rsidRDefault="00D169AF">
    <w:pPr>
      <w:pStyle w:val="Header"/>
    </w:pPr>
    <w:r>
      <w:rPr>
        <w:noProof/>
      </w:rPr>
      <mc:AlternateContent>
        <mc:Choice Requires="wps">
          <w:drawing>
            <wp:anchor distT="0" distB="0" distL="118745" distR="118745" simplePos="0" relativeHeight="251659264" behindDoc="1" locked="0" layoutInCell="1" allowOverlap="0" wp14:anchorId="132298F7" wp14:editId="3152F68D">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000000" w:themeColor="text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BA6CC3F" w14:textId="1CD9C3A6" w:rsidR="00D169AF" w:rsidRPr="000A40A7" w:rsidRDefault="006401B7">
                              <w:pPr>
                                <w:pStyle w:val="Header"/>
                                <w:tabs>
                                  <w:tab w:val="clear" w:pos="4680"/>
                                  <w:tab w:val="clear" w:pos="9360"/>
                                </w:tabs>
                                <w:jc w:val="center"/>
                                <w:rPr>
                                  <w:caps/>
                                  <w:color w:val="000000" w:themeColor="text1"/>
                                </w:rPr>
                              </w:pPr>
                              <w:r w:rsidRPr="000A40A7">
                                <w:rPr>
                                  <w:caps/>
                                  <w:color w:val="000000" w:themeColor="text1"/>
                                </w:rPr>
                                <w:t>tHe coin shop nyc, llc</w:t>
                              </w:r>
                              <w:r w:rsidR="004B377C" w:rsidRPr="000A40A7">
                                <w:rPr>
                                  <w:caps/>
                                  <w:color w:val="000000" w:themeColor="text1"/>
                                </w:rPr>
                                <w:t xml:space="preserve"> Purchase/trade agreement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32298F7"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ffca08 [3204]" stroked="f" strokeweight="1pt">
              <v:textbox style="mso-fit-shape-to-text:t">
                <w:txbxContent>
                  <w:sdt>
                    <w:sdtPr>
                      <w:rPr>
                        <w:caps/>
                        <w:color w:val="000000" w:themeColor="text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BA6CC3F" w14:textId="1CD9C3A6" w:rsidR="00D169AF" w:rsidRPr="000A40A7" w:rsidRDefault="006401B7">
                        <w:pPr>
                          <w:pStyle w:val="Header"/>
                          <w:tabs>
                            <w:tab w:val="clear" w:pos="4680"/>
                            <w:tab w:val="clear" w:pos="9360"/>
                          </w:tabs>
                          <w:jc w:val="center"/>
                          <w:rPr>
                            <w:caps/>
                            <w:color w:val="000000" w:themeColor="text1"/>
                          </w:rPr>
                        </w:pPr>
                        <w:r w:rsidRPr="000A40A7">
                          <w:rPr>
                            <w:caps/>
                            <w:color w:val="000000" w:themeColor="text1"/>
                          </w:rPr>
                          <w:t>tHe coin shop nyc, llc</w:t>
                        </w:r>
                        <w:r w:rsidR="004B377C" w:rsidRPr="000A40A7">
                          <w:rPr>
                            <w:caps/>
                            <w:color w:val="000000" w:themeColor="text1"/>
                          </w:rPr>
                          <w:t xml:space="preserve"> Purchase/trade agreement</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9AF"/>
    <w:rsid w:val="00003A58"/>
    <w:rsid w:val="000448D4"/>
    <w:rsid w:val="0005145E"/>
    <w:rsid w:val="000666F6"/>
    <w:rsid w:val="00085174"/>
    <w:rsid w:val="00093484"/>
    <w:rsid w:val="000A1E7F"/>
    <w:rsid w:val="000A40A7"/>
    <w:rsid w:val="000D2442"/>
    <w:rsid w:val="0013276A"/>
    <w:rsid w:val="00150E53"/>
    <w:rsid w:val="001D3FA9"/>
    <w:rsid w:val="00252CAB"/>
    <w:rsid w:val="00280E55"/>
    <w:rsid w:val="002C08C7"/>
    <w:rsid w:val="002F1424"/>
    <w:rsid w:val="00302864"/>
    <w:rsid w:val="003A13BC"/>
    <w:rsid w:val="003C5CFF"/>
    <w:rsid w:val="003F7336"/>
    <w:rsid w:val="0040395A"/>
    <w:rsid w:val="0040524A"/>
    <w:rsid w:val="00447900"/>
    <w:rsid w:val="00453894"/>
    <w:rsid w:val="00493C6A"/>
    <w:rsid w:val="00495D80"/>
    <w:rsid w:val="004B377C"/>
    <w:rsid w:val="004C034B"/>
    <w:rsid w:val="004F0C3D"/>
    <w:rsid w:val="004F37B9"/>
    <w:rsid w:val="0050555A"/>
    <w:rsid w:val="005240F6"/>
    <w:rsid w:val="005417B0"/>
    <w:rsid w:val="005B18BC"/>
    <w:rsid w:val="005B67EE"/>
    <w:rsid w:val="0060404D"/>
    <w:rsid w:val="006057FF"/>
    <w:rsid w:val="006300D0"/>
    <w:rsid w:val="006401B7"/>
    <w:rsid w:val="006405BE"/>
    <w:rsid w:val="00661543"/>
    <w:rsid w:val="00662785"/>
    <w:rsid w:val="0067241F"/>
    <w:rsid w:val="006841EC"/>
    <w:rsid w:val="006A22D6"/>
    <w:rsid w:val="006B33A6"/>
    <w:rsid w:val="006C3C94"/>
    <w:rsid w:val="006C6CC3"/>
    <w:rsid w:val="00700FE7"/>
    <w:rsid w:val="00705F2F"/>
    <w:rsid w:val="00707F9C"/>
    <w:rsid w:val="00711D0D"/>
    <w:rsid w:val="00733F4D"/>
    <w:rsid w:val="00741AF2"/>
    <w:rsid w:val="0075028E"/>
    <w:rsid w:val="00752DCA"/>
    <w:rsid w:val="0075730E"/>
    <w:rsid w:val="0077631F"/>
    <w:rsid w:val="0079160F"/>
    <w:rsid w:val="007A2A7C"/>
    <w:rsid w:val="007E6F21"/>
    <w:rsid w:val="00802A59"/>
    <w:rsid w:val="0080509D"/>
    <w:rsid w:val="00840A41"/>
    <w:rsid w:val="00855A20"/>
    <w:rsid w:val="00871041"/>
    <w:rsid w:val="0087157E"/>
    <w:rsid w:val="008D76D1"/>
    <w:rsid w:val="008E6CD5"/>
    <w:rsid w:val="008F4C27"/>
    <w:rsid w:val="008F607A"/>
    <w:rsid w:val="008F773A"/>
    <w:rsid w:val="00915512"/>
    <w:rsid w:val="00927042"/>
    <w:rsid w:val="00965154"/>
    <w:rsid w:val="009825AC"/>
    <w:rsid w:val="00984132"/>
    <w:rsid w:val="009B20A0"/>
    <w:rsid w:val="00A12B83"/>
    <w:rsid w:val="00A20EF1"/>
    <w:rsid w:val="00A31E20"/>
    <w:rsid w:val="00A47A6F"/>
    <w:rsid w:val="00A549BA"/>
    <w:rsid w:val="00A63F4D"/>
    <w:rsid w:val="00A93BF1"/>
    <w:rsid w:val="00A945D4"/>
    <w:rsid w:val="00AB60E3"/>
    <w:rsid w:val="00AD0E77"/>
    <w:rsid w:val="00AD3F72"/>
    <w:rsid w:val="00AD7F68"/>
    <w:rsid w:val="00AF6E7F"/>
    <w:rsid w:val="00B000DD"/>
    <w:rsid w:val="00BE5412"/>
    <w:rsid w:val="00C30C31"/>
    <w:rsid w:val="00C515D8"/>
    <w:rsid w:val="00C54B47"/>
    <w:rsid w:val="00C82EB8"/>
    <w:rsid w:val="00C9292C"/>
    <w:rsid w:val="00C96922"/>
    <w:rsid w:val="00CB7D80"/>
    <w:rsid w:val="00CD209C"/>
    <w:rsid w:val="00CE2E2D"/>
    <w:rsid w:val="00D0089D"/>
    <w:rsid w:val="00D169AF"/>
    <w:rsid w:val="00D21C77"/>
    <w:rsid w:val="00D42E4A"/>
    <w:rsid w:val="00DD19FD"/>
    <w:rsid w:val="00E30C84"/>
    <w:rsid w:val="00E35FF9"/>
    <w:rsid w:val="00E73BC1"/>
    <w:rsid w:val="00E7643D"/>
    <w:rsid w:val="00E974D8"/>
    <w:rsid w:val="00EB0464"/>
    <w:rsid w:val="00EE096F"/>
    <w:rsid w:val="00F11CCA"/>
    <w:rsid w:val="00F45A19"/>
    <w:rsid w:val="00F7225A"/>
    <w:rsid w:val="00FD1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017EA"/>
  <w15:chartTrackingRefBased/>
  <w15:docId w15:val="{47781A46-757C-4556-B95B-82615B291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9AF"/>
  </w:style>
  <w:style w:type="paragraph" w:styleId="Heading1">
    <w:name w:val="heading 1"/>
    <w:basedOn w:val="Normal"/>
    <w:next w:val="Normal"/>
    <w:link w:val="Heading1Char"/>
    <w:uiPriority w:val="9"/>
    <w:qFormat/>
    <w:rsid w:val="00D169AF"/>
    <w:pPr>
      <w:keepNext/>
      <w:keepLines/>
      <w:spacing w:before="320" w:after="80" w:line="240" w:lineRule="auto"/>
      <w:jc w:val="center"/>
      <w:outlineLvl w:val="0"/>
    </w:pPr>
    <w:rPr>
      <w:rFonts w:asciiTheme="majorHAnsi" w:eastAsiaTheme="majorEastAsia" w:hAnsiTheme="majorHAnsi" w:cstheme="majorBidi"/>
      <w:color w:val="C49A00" w:themeColor="accent1" w:themeShade="BF"/>
      <w:sz w:val="40"/>
      <w:szCs w:val="40"/>
    </w:rPr>
  </w:style>
  <w:style w:type="paragraph" w:styleId="Heading2">
    <w:name w:val="heading 2"/>
    <w:basedOn w:val="Normal"/>
    <w:next w:val="Normal"/>
    <w:link w:val="Heading2Char"/>
    <w:uiPriority w:val="9"/>
    <w:semiHidden/>
    <w:unhideWhenUsed/>
    <w:qFormat/>
    <w:rsid w:val="00D169AF"/>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D169AF"/>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D169AF"/>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D169AF"/>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D169AF"/>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D169AF"/>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D169AF"/>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D169AF"/>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9AF"/>
  </w:style>
  <w:style w:type="paragraph" w:styleId="Footer">
    <w:name w:val="footer"/>
    <w:basedOn w:val="Normal"/>
    <w:link w:val="FooterChar"/>
    <w:uiPriority w:val="99"/>
    <w:unhideWhenUsed/>
    <w:rsid w:val="00D16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9AF"/>
  </w:style>
  <w:style w:type="character" w:customStyle="1" w:styleId="Heading1Char">
    <w:name w:val="Heading 1 Char"/>
    <w:basedOn w:val="DefaultParagraphFont"/>
    <w:link w:val="Heading1"/>
    <w:uiPriority w:val="9"/>
    <w:rsid w:val="00D169AF"/>
    <w:rPr>
      <w:rFonts w:asciiTheme="majorHAnsi" w:eastAsiaTheme="majorEastAsia" w:hAnsiTheme="majorHAnsi" w:cstheme="majorBidi"/>
      <w:color w:val="C49A00" w:themeColor="accent1" w:themeShade="BF"/>
      <w:sz w:val="40"/>
      <w:szCs w:val="40"/>
    </w:rPr>
  </w:style>
  <w:style w:type="character" w:customStyle="1" w:styleId="Heading2Char">
    <w:name w:val="Heading 2 Char"/>
    <w:basedOn w:val="DefaultParagraphFont"/>
    <w:link w:val="Heading2"/>
    <w:uiPriority w:val="9"/>
    <w:semiHidden/>
    <w:rsid w:val="00D169AF"/>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D169AF"/>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D169AF"/>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D169AF"/>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D169AF"/>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D169AF"/>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D169AF"/>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D169AF"/>
    <w:rPr>
      <w:b/>
      <w:bCs/>
      <w:i/>
      <w:iCs/>
    </w:rPr>
  </w:style>
  <w:style w:type="paragraph" w:styleId="Caption">
    <w:name w:val="caption"/>
    <w:basedOn w:val="Normal"/>
    <w:next w:val="Normal"/>
    <w:uiPriority w:val="35"/>
    <w:semiHidden/>
    <w:unhideWhenUsed/>
    <w:qFormat/>
    <w:rsid w:val="00D169A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169AF"/>
    <w:pPr>
      <w:pBdr>
        <w:top w:val="single" w:sz="6" w:space="8" w:color="CE8D3E" w:themeColor="accent3"/>
        <w:bottom w:val="single" w:sz="6" w:space="8" w:color="CE8D3E" w:themeColor="accent3"/>
      </w:pBdr>
      <w:spacing w:after="400" w:line="240" w:lineRule="auto"/>
      <w:contextualSpacing/>
      <w:jc w:val="center"/>
    </w:pPr>
    <w:rPr>
      <w:rFonts w:asciiTheme="majorHAnsi" w:eastAsiaTheme="majorEastAsia" w:hAnsiTheme="majorHAnsi" w:cstheme="majorBidi"/>
      <w:caps/>
      <w:color w:val="39302A" w:themeColor="text2"/>
      <w:spacing w:val="30"/>
      <w:sz w:val="72"/>
      <w:szCs w:val="72"/>
    </w:rPr>
  </w:style>
  <w:style w:type="character" w:customStyle="1" w:styleId="TitleChar">
    <w:name w:val="Title Char"/>
    <w:basedOn w:val="DefaultParagraphFont"/>
    <w:link w:val="Title"/>
    <w:uiPriority w:val="10"/>
    <w:rsid w:val="00D169AF"/>
    <w:rPr>
      <w:rFonts w:asciiTheme="majorHAnsi" w:eastAsiaTheme="majorEastAsia" w:hAnsiTheme="majorHAnsi" w:cstheme="majorBidi"/>
      <w:caps/>
      <w:color w:val="39302A" w:themeColor="text2"/>
      <w:spacing w:val="30"/>
      <w:sz w:val="72"/>
      <w:szCs w:val="72"/>
    </w:rPr>
  </w:style>
  <w:style w:type="paragraph" w:styleId="Subtitle">
    <w:name w:val="Subtitle"/>
    <w:basedOn w:val="Normal"/>
    <w:next w:val="Normal"/>
    <w:link w:val="SubtitleChar"/>
    <w:uiPriority w:val="11"/>
    <w:qFormat/>
    <w:rsid w:val="00D169AF"/>
    <w:pPr>
      <w:numPr>
        <w:ilvl w:val="1"/>
      </w:numPr>
      <w:jc w:val="center"/>
    </w:pPr>
    <w:rPr>
      <w:color w:val="39302A" w:themeColor="text2"/>
      <w:sz w:val="28"/>
      <w:szCs w:val="28"/>
    </w:rPr>
  </w:style>
  <w:style w:type="character" w:customStyle="1" w:styleId="SubtitleChar">
    <w:name w:val="Subtitle Char"/>
    <w:basedOn w:val="DefaultParagraphFont"/>
    <w:link w:val="Subtitle"/>
    <w:uiPriority w:val="11"/>
    <w:rsid w:val="00D169AF"/>
    <w:rPr>
      <w:color w:val="39302A" w:themeColor="text2"/>
      <w:sz w:val="28"/>
      <w:szCs w:val="28"/>
    </w:rPr>
  </w:style>
  <w:style w:type="character" w:styleId="Strong">
    <w:name w:val="Strong"/>
    <w:basedOn w:val="DefaultParagraphFont"/>
    <w:uiPriority w:val="22"/>
    <w:qFormat/>
    <w:rsid w:val="00D169AF"/>
    <w:rPr>
      <w:b/>
      <w:bCs/>
    </w:rPr>
  </w:style>
  <w:style w:type="character" w:styleId="Emphasis">
    <w:name w:val="Emphasis"/>
    <w:basedOn w:val="DefaultParagraphFont"/>
    <w:uiPriority w:val="20"/>
    <w:qFormat/>
    <w:rsid w:val="00D169AF"/>
    <w:rPr>
      <w:i/>
      <w:iCs/>
      <w:color w:val="000000" w:themeColor="text1"/>
    </w:rPr>
  </w:style>
  <w:style w:type="paragraph" w:styleId="NoSpacing">
    <w:name w:val="No Spacing"/>
    <w:uiPriority w:val="1"/>
    <w:qFormat/>
    <w:rsid w:val="00D169AF"/>
    <w:pPr>
      <w:spacing w:after="0" w:line="240" w:lineRule="auto"/>
    </w:pPr>
  </w:style>
  <w:style w:type="paragraph" w:styleId="Quote">
    <w:name w:val="Quote"/>
    <w:basedOn w:val="Normal"/>
    <w:next w:val="Normal"/>
    <w:link w:val="QuoteChar"/>
    <w:uiPriority w:val="29"/>
    <w:qFormat/>
    <w:rsid w:val="00D169AF"/>
    <w:pPr>
      <w:spacing w:before="160"/>
      <w:ind w:left="720" w:right="720"/>
      <w:jc w:val="center"/>
    </w:pPr>
    <w:rPr>
      <w:i/>
      <w:iCs/>
      <w:color w:val="A06928" w:themeColor="accent3" w:themeShade="BF"/>
      <w:sz w:val="24"/>
      <w:szCs w:val="24"/>
    </w:rPr>
  </w:style>
  <w:style w:type="character" w:customStyle="1" w:styleId="QuoteChar">
    <w:name w:val="Quote Char"/>
    <w:basedOn w:val="DefaultParagraphFont"/>
    <w:link w:val="Quote"/>
    <w:uiPriority w:val="29"/>
    <w:rsid w:val="00D169AF"/>
    <w:rPr>
      <w:i/>
      <w:iCs/>
      <w:color w:val="A06928" w:themeColor="accent3" w:themeShade="BF"/>
      <w:sz w:val="24"/>
      <w:szCs w:val="24"/>
    </w:rPr>
  </w:style>
  <w:style w:type="paragraph" w:styleId="IntenseQuote">
    <w:name w:val="Intense Quote"/>
    <w:basedOn w:val="Normal"/>
    <w:next w:val="Normal"/>
    <w:link w:val="IntenseQuoteChar"/>
    <w:uiPriority w:val="30"/>
    <w:qFormat/>
    <w:rsid w:val="00D169AF"/>
    <w:pPr>
      <w:spacing w:before="160" w:line="276" w:lineRule="auto"/>
      <w:ind w:left="936" w:right="936"/>
      <w:jc w:val="center"/>
    </w:pPr>
    <w:rPr>
      <w:rFonts w:asciiTheme="majorHAnsi" w:eastAsiaTheme="majorEastAsia" w:hAnsiTheme="majorHAnsi" w:cstheme="majorBidi"/>
      <w:caps/>
      <w:color w:val="C49A00" w:themeColor="accent1" w:themeShade="BF"/>
      <w:sz w:val="28"/>
      <w:szCs w:val="28"/>
    </w:rPr>
  </w:style>
  <w:style w:type="character" w:customStyle="1" w:styleId="IntenseQuoteChar">
    <w:name w:val="Intense Quote Char"/>
    <w:basedOn w:val="DefaultParagraphFont"/>
    <w:link w:val="IntenseQuote"/>
    <w:uiPriority w:val="30"/>
    <w:rsid w:val="00D169AF"/>
    <w:rPr>
      <w:rFonts w:asciiTheme="majorHAnsi" w:eastAsiaTheme="majorEastAsia" w:hAnsiTheme="majorHAnsi" w:cstheme="majorBidi"/>
      <w:caps/>
      <w:color w:val="C49A00" w:themeColor="accent1" w:themeShade="BF"/>
      <w:sz w:val="28"/>
      <w:szCs w:val="28"/>
    </w:rPr>
  </w:style>
  <w:style w:type="character" w:styleId="SubtleEmphasis">
    <w:name w:val="Subtle Emphasis"/>
    <w:basedOn w:val="DefaultParagraphFont"/>
    <w:uiPriority w:val="19"/>
    <w:qFormat/>
    <w:rsid w:val="00D169AF"/>
    <w:rPr>
      <w:i/>
      <w:iCs/>
      <w:color w:val="595959" w:themeColor="text1" w:themeTint="A6"/>
    </w:rPr>
  </w:style>
  <w:style w:type="character" w:styleId="IntenseEmphasis">
    <w:name w:val="Intense Emphasis"/>
    <w:basedOn w:val="DefaultParagraphFont"/>
    <w:uiPriority w:val="21"/>
    <w:qFormat/>
    <w:rsid w:val="00D169AF"/>
    <w:rPr>
      <w:b/>
      <w:bCs/>
      <w:i/>
      <w:iCs/>
      <w:color w:val="auto"/>
    </w:rPr>
  </w:style>
  <w:style w:type="character" w:styleId="SubtleReference">
    <w:name w:val="Subtle Reference"/>
    <w:basedOn w:val="DefaultParagraphFont"/>
    <w:uiPriority w:val="31"/>
    <w:qFormat/>
    <w:rsid w:val="00D169A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169AF"/>
    <w:rPr>
      <w:b/>
      <w:bCs/>
      <w:caps w:val="0"/>
      <w:smallCaps/>
      <w:color w:val="auto"/>
      <w:spacing w:val="0"/>
      <w:u w:val="single"/>
    </w:rPr>
  </w:style>
  <w:style w:type="character" w:styleId="BookTitle">
    <w:name w:val="Book Title"/>
    <w:basedOn w:val="DefaultParagraphFont"/>
    <w:uiPriority w:val="33"/>
    <w:qFormat/>
    <w:rsid w:val="00D169AF"/>
    <w:rPr>
      <w:b/>
      <w:bCs/>
      <w:caps w:val="0"/>
      <w:smallCaps/>
      <w:spacing w:val="0"/>
    </w:rPr>
  </w:style>
  <w:style w:type="paragraph" w:styleId="TOCHeading">
    <w:name w:val="TOC Heading"/>
    <w:basedOn w:val="Heading1"/>
    <w:next w:val="Normal"/>
    <w:uiPriority w:val="39"/>
    <w:semiHidden/>
    <w:unhideWhenUsed/>
    <w:qFormat/>
    <w:rsid w:val="00D169AF"/>
    <w:pPr>
      <w:outlineLvl w:val="9"/>
    </w:pPr>
  </w:style>
  <w:style w:type="paragraph" w:styleId="Revision">
    <w:name w:val="Revision"/>
    <w:hidden/>
    <w:uiPriority w:val="99"/>
    <w:semiHidden/>
    <w:rsid w:val="008F773A"/>
    <w:pPr>
      <w:spacing w:after="0" w:line="240" w:lineRule="auto"/>
    </w:pPr>
  </w:style>
  <w:style w:type="character" w:styleId="Hyperlink">
    <w:name w:val="Hyperlink"/>
    <w:basedOn w:val="DefaultParagraphFont"/>
    <w:uiPriority w:val="99"/>
    <w:unhideWhenUsed/>
    <w:rsid w:val="0067241F"/>
    <w:rPr>
      <w:color w:val="2998E3" w:themeColor="hyperlink"/>
      <w:u w:val="single"/>
    </w:rPr>
  </w:style>
  <w:style w:type="character" w:styleId="UnresolvedMention">
    <w:name w:val="Unresolved Mention"/>
    <w:basedOn w:val="DefaultParagraphFont"/>
    <w:uiPriority w:val="99"/>
    <w:semiHidden/>
    <w:unhideWhenUsed/>
    <w:rsid w:val="0067241F"/>
    <w:rPr>
      <w:color w:val="605E5C"/>
      <w:shd w:val="clear" w:color="auto" w:fill="E1DFDD"/>
    </w:rPr>
  </w:style>
  <w:style w:type="character" w:styleId="PlaceholderText">
    <w:name w:val="Placeholder Text"/>
    <w:basedOn w:val="DefaultParagraphFont"/>
    <w:uiPriority w:val="99"/>
    <w:semiHidden/>
    <w:rsid w:val="00E30C84"/>
    <w:rPr>
      <w:color w:val="666666"/>
    </w:rPr>
  </w:style>
  <w:style w:type="table" w:styleId="TableGrid">
    <w:name w:val="Table Grid"/>
    <w:basedOn w:val="TableNormal"/>
    <w:uiPriority w:val="39"/>
    <w:rsid w:val="00F45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EE06B9E3-0FAD-4A17-8E9A-2B8CE15BB8D2}"/>
      </w:docPartPr>
      <w:docPartBody>
        <w:p w:rsidR="006A0F09" w:rsidRDefault="008E5CB7">
          <w:r w:rsidRPr="008E034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CB7"/>
    <w:rsid w:val="00337414"/>
    <w:rsid w:val="006A0F09"/>
    <w:rsid w:val="00733FAC"/>
    <w:rsid w:val="0075028E"/>
    <w:rsid w:val="008E5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5CB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D4EC7-E845-4684-9A60-BD862BC1D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coin shop nyc, llc Purchase/trade agreement</dc:title>
  <dc:subject/>
  <dc:creator>Robert Murray</dc:creator>
  <cp:keywords/>
  <dc:description/>
  <cp:lastModifiedBy>Robert Murray</cp:lastModifiedBy>
  <cp:revision>2</cp:revision>
  <dcterms:created xsi:type="dcterms:W3CDTF">2024-07-12T19:18:00Z</dcterms:created>
  <dcterms:modified xsi:type="dcterms:W3CDTF">2024-07-12T19:18:00Z</dcterms:modified>
</cp:coreProperties>
</file>